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50B" w:rsidRPr="000A650B" w:rsidRDefault="000A650B" w:rsidP="003930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650B" w:rsidRPr="000A650B" w:rsidRDefault="000A650B" w:rsidP="000A6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650B" w:rsidRDefault="00393067" w:rsidP="000A65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DBE10F">
            <wp:extent cx="5937885" cy="8175625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17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93067" w:rsidRDefault="00393067" w:rsidP="000A65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3067" w:rsidRDefault="00393067" w:rsidP="000A65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3067" w:rsidRDefault="00393067" w:rsidP="000A650B">
      <w:pPr>
        <w:spacing w:after="15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650B" w:rsidRPr="000A650B" w:rsidRDefault="00393067" w:rsidP="000A650B">
      <w:pPr>
        <w:spacing w:after="15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</w:t>
      </w:r>
      <w:r w:rsidR="000A650B" w:rsidRPr="000A65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A650B" w:rsidRPr="000A650B">
        <w:rPr>
          <w:rFonts w:ascii="Times New Roman" w:eastAsiaTheme="majorEastAsia" w:hAnsi="Times New Roman" w:cs="Times New Roman"/>
          <w:b/>
          <w:iCs/>
          <w:color w:val="000000" w:themeColor="text1"/>
          <w:spacing w:val="15"/>
          <w:sz w:val="28"/>
          <w:szCs w:val="28"/>
          <w:lang w:eastAsia="ru-RU"/>
        </w:rPr>
        <w:t>Содержание учебного материала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650B">
        <w:rPr>
          <w:rFonts w:ascii="Times New Roman" w:eastAsia="Calibri" w:hAnsi="Times New Roman" w:cs="Times New Roman"/>
          <w:sz w:val="24"/>
          <w:szCs w:val="24"/>
        </w:rPr>
        <w:t xml:space="preserve"> Рабочая программа по математике для 11 класса  составлена на основании следующих нормативно-правовых документов: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650B">
        <w:rPr>
          <w:rFonts w:ascii="Times New Roman" w:eastAsia="Calibri" w:hAnsi="Times New Roman" w:cs="Times New Roman"/>
          <w:sz w:val="24"/>
          <w:szCs w:val="24"/>
        </w:rPr>
        <w:t>-Закона «Об образовании в Российской Федерации» №273 от 29.12.2012;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650B">
        <w:rPr>
          <w:rFonts w:ascii="Times New Roman" w:eastAsia="Calibri" w:hAnsi="Times New Roman" w:cs="Times New Roman"/>
          <w:sz w:val="24"/>
          <w:szCs w:val="24"/>
        </w:rPr>
        <w:t xml:space="preserve">-Учебного плана МБОУ </w:t>
      </w:r>
      <w:proofErr w:type="spellStart"/>
      <w:r w:rsidRPr="000A650B">
        <w:rPr>
          <w:rFonts w:ascii="Times New Roman" w:eastAsia="Calibri" w:hAnsi="Times New Roman" w:cs="Times New Roman"/>
          <w:sz w:val="24"/>
          <w:szCs w:val="24"/>
        </w:rPr>
        <w:t>Борискинская</w:t>
      </w:r>
      <w:proofErr w:type="spellEnd"/>
      <w:r w:rsidRPr="000A650B">
        <w:rPr>
          <w:rFonts w:ascii="Times New Roman" w:eastAsia="Calibri" w:hAnsi="Times New Roman" w:cs="Times New Roman"/>
          <w:sz w:val="24"/>
          <w:szCs w:val="24"/>
        </w:rPr>
        <w:t xml:space="preserve"> СОШ </w:t>
      </w:r>
      <w:proofErr w:type="spellStart"/>
      <w:r w:rsidRPr="000A650B">
        <w:rPr>
          <w:rFonts w:ascii="Times New Roman" w:eastAsia="Calibri" w:hAnsi="Times New Roman" w:cs="Times New Roman"/>
          <w:sz w:val="24"/>
          <w:szCs w:val="24"/>
        </w:rPr>
        <w:t>Алькеевского</w:t>
      </w:r>
      <w:proofErr w:type="spellEnd"/>
      <w:r w:rsidRPr="000A650B">
        <w:rPr>
          <w:rFonts w:ascii="Times New Roman" w:eastAsia="Calibri" w:hAnsi="Times New Roman" w:cs="Times New Roman"/>
          <w:sz w:val="24"/>
          <w:szCs w:val="24"/>
        </w:rPr>
        <w:t xml:space="preserve"> МР РТ  на 2019-20 уч. год;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650B">
        <w:rPr>
          <w:rFonts w:ascii="Times New Roman" w:eastAsia="Calibri" w:hAnsi="Times New Roman" w:cs="Times New Roman"/>
          <w:sz w:val="24"/>
          <w:szCs w:val="24"/>
        </w:rPr>
        <w:t>-Положения о структуре, порядке разработки и утверждения рабочих программ учебных курсов, предметов, дисципли</w:t>
      </w:r>
      <w:proofErr w:type="gramStart"/>
      <w:r w:rsidRPr="000A650B">
        <w:rPr>
          <w:rFonts w:ascii="Times New Roman" w:eastAsia="Calibri" w:hAnsi="Times New Roman" w:cs="Times New Roman"/>
          <w:sz w:val="24"/>
          <w:szCs w:val="24"/>
        </w:rPr>
        <w:t>н(</w:t>
      </w:r>
      <w:proofErr w:type="gramEnd"/>
      <w:r w:rsidRPr="000A650B">
        <w:rPr>
          <w:rFonts w:ascii="Times New Roman" w:eastAsia="Calibri" w:hAnsi="Times New Roman" w:cs="Times New Roman"/>
          <w:sz w:val="24"/>
          <w:szCs w:val="24"/>
        </w:rPr>
        <w:t xml:space="preserve">модулей) МБОУ </w:t>
      </w:r>
      <w:proofErr w:type="spellStart"/>
      <w:r w:rsidRPr="000A650B">
        <w:rPr>
          <w:rFonts w:ascii="Times New Roman" w:eastAsia="Calibri" w:hAnsi="Times New Roman" w:cs="Times New Roman"/>
          <w:sz w:val="24"/>
          <w:szCs w:val="24"/>
        </w:rPr>
        <w:t>Борискинская</w:t>
      </w:r>
      <w:proofErr w:type="spellEnd"/>
      <w:r w:rsidRPr="000A650B">
        <w:rPr>
          <w:rFonts w:ascii="Times New Roman" w:eastAsia="Calibri" w:hAnsi="Times New Roman" w:cs="Times New Roman"/>
          <w:sz w:val="24"/>
          <w:szCs w:val="24"/>
        </w:rPr>
        <w:t xml:space="preserve"> СОШ </w:t>
      </w:r>
      <w:proofErr w:type="spellStart"/>
      <w:r w:rsidRPr="000A650B">
        <w:rPr>
          <w:rFonts w:ascii="Times New Roman" w:eastAsia="Calibri" w:hAnsi="Times New Roman" w:cs="Times New Roman"/>
          <w:sz w:val="24"/>
          <w:szCs w:val="24"/>
        </w:rPr>
        <w:t>Алькеевского</w:t>
      </w:r>
      <w:proofErr w:type="spellEnd"/>
      <w:r w:rsidRPr="000A650B">
        <w:rPr>
          <w:rFonts w:ascii="Times New Roman" w:eastAsia="Calibri" w:hAnsi="Times New Roman" w:cs="Times New Roman"/>
          <w:sz w:val="24"/>
          <w:szCs w:val="24"/>
        </w:rPr>
        <w:t xml:space="preserve"> МР РТ . </w:t>
      </w:r>
    </w:p>
    <w:p w:rsidR="000A650B" w:rsidRPr="000A650B" w:rsidRDefault="000A650B" w:rsidP="000A65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математике для 11 класса разработана с учетом требований федерального компонента государственного образовательного стандарта среднего (полного) общего образования 2004г. на основе Примерной программы среднего (полного) общего образования по математике (Сборник нормативных документов.</w:t>
      </w:r>
      <w:proofErr w:type="gramEnd"/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Математика. Сост. Э.Д. Днепров, А.Г. Аркадьев. – 2-е изд. Стереотип. – </w:t>
      </w:r>
      <w:proofErr w:type="gramStart"/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>М: Дрофа, 2008) и образовательных программ авторов учебников математики, применяемых в процессе обучения.</w:t>
      </w:r>
      <w:proofErr w:type="gramEnd"/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именно: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1.А.Н. Колмогоров, А.М. Абрамов и др. Программа по алгебре и началам математического анализа.11 класс.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2.Л.С. </w:t>
      </w:r>
      <w:proofErr w:type="spellStart"/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Атанасян</w:t>
      </w:r>
      <w:proofErr w:type="spellEnd"/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В.Ф. Бутузов, С.Б. Кадомцев и др. Программа по геометрии. 11 класс.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компонента образовательного учреждения на изучение математики в 11 классе дополнительно выделено 1 час в неделю. Дополнительные 16 часов отводятся по алгебре и началам математического анализа и 17 часов по геометрии на расширенное изучение следующих тем в соответствии с уровнем их сложности и значимости в структуре курса математики средней школы.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1"/>
        <w:gridCol w:w="3172"/>
        <w:gridCol w:w="3148"/>
      </w:tblGrid>
      <w:tr w:rsidR="000A650B" w:rsidRPr="000A650B" w:rsidTr="00805D21">
        <w:tc>
          <w:tcPr>
            <w:tcW w:w="3401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по программе</w:t>
            </w:r>
          </w:p>
        </w:tc>
        <w:tc>
          <w:tcPr>
            <w:tcW w:w="3372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по программе А.Н. Колмогорова</w:t>
            </w:r>
          </w:p>
        </w:tc>
        <w:tc>
          <w:tcPr>
            <w:tcW w:w="3364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часов </w:t>
            </w:r>
            <w:proofErr w:type="gramStart"/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рабочей программе</w:t>
            </w:r>
          </w:p>
        </w:tc>
      </w:tr>
      <w:tr w:rsidR="000A650B" w:rsidRPr="000A650B" w:rsidTr="00805D21">
        <w:tc>
          <w:tcPr>
            <w:tcW w:w="3401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3372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4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A650B" w:rsidRPr="000A650B" w:rsidTr="00805D21">
        <w:tc>
          <w:tcPr>
            <w:tcW w:w="3401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Первообразная </w:t>
            </w:r>
          </w:p>
        </w:tc>
        <w:tc>
          <w:tcPr>
            <w:tcW w:w="3372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64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A650B" w:rsidRPr="000A650B" w:rsidTr="00805D21">
        <w:tc>
          <w:tcPr>
            <w:tcW w:w="3401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Интеграл</w:t>
            </w:r>
          </w:p>
        </w:tc>
        <w:tc>
          <w:tcPr>
            <w:tcW w:w="3372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64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A650B" w:rsidRPr="000A650B" w:rsidTr="00805D21">
        <w:tc>
          <w:tcPr>
            <w:tcW w:w="3401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понятия степени</w:t>
            </w:r>
          </w:p>
        </w:tc>
        <w:tc>
          <w:tcPr>
            <w:tcW w:w="3372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64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A650B" w:rsidRPr="000A650B" w:rsidTr="00805D21">
        <w:tc>
          <w:tcPr>
            <w:tcW w:w="3401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Показательная и логарифмическая функции</w:t>
            </w:r>
          </w:p>
        </w:tc>
        <w:tc>
          <w:tcPr>
            <w:tcW w:w="3372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64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A650B" w:rsidRPr="000A650B" w:rsidTr="00805D21">
        <w:tc>
          <w:tcPr>
            <w:tcW w:w="3401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 показательной и логарифмической функций</w:t>
            </w:r>
          </w:p>
        </w:tc>
        <w:tc>
          <w:tcPr>
            <w:tcW w:w="3372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64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A650B" w:rsidRPr="000A650B" w:rsidTr="00805D21">
        <w:tc>
          <w:tcPr>
            <w:tcW w:w="3401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теории вероятностей</w:t>
            </w:r>
          </w:p>
        </w:tc>
        <w:tc>
          <w:tcPr>
            <w:tcW w:w="3372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64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A650B" w:rsidRPr="000A650B" w:rsidTr="00805D21">
        <w:tc>
          <w:tcPr>
            <w:tcW w:w="3401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3372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64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</w:tbl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6"/>
        <w:gridCol w:w="3182"/>
        <w:gridCol w:w="3183"/>
      </w:tblGrid>
      <w:tr w:rsidR="000A650B" w:rsidRPr="000A650B" w:rsidTr="00805D21">
        <w:tc>
          <w:tcPr>
            <w:tcW w:w="3384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по программе</w:t>
            </w:r>
          </w:p>
        </w:tc>
        <w:tc>
          <w:tcPr>
            <w:tcW w:w="3376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часов по программе Л.С. </w:t>
            </w:r>
            <w:proofErr w:type="spellStart"/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Атанасяна</w:t>
            </w:r>
            <w:proofErr w:type="spellEnd"/>
          </w:p>
        </w:tc>
        <w:tc>
          <w:tcPr>
            <w:tcW w:w="3377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часов </w:t>
            </w:r>
            <w:proofErr w:type="gramStart"/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рабочей программе</w:t>
            </w:r>
          </w:p>
        </w:tc>
      </w:tr>
      <w:tr w:rsidR="000A650B" w:rsidRPr="000A650B" w:rsidTr="00805D21">
        <w:tc>
          <w:tcPr>
            <w:tcW w:w="3384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Векторы в пространстве</w:t>
            </w:r>
          </w:p>
        </w:tc>
        <w:tc>
          <w:tcPr>
            <w:tcW w:w="3376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77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A650B" w:rsidRPr="000A650B" w:rsidTr="00805D21">
        <w:tc>
          <w:tcPr>
            <w:tcW w:w="3384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координат в пространстве</w:t>
            </w:r>
          </w:p>
        </w:tc>
        <w:tc>
          <w:tcPr>
            <w:tcW w:w="3376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77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A650B" w:rsidRPr="000A650B" w:rsidTr="00805D21">
        <w:tc>
          <w:tcPr>
            <w:tcW w:w="3384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Цилиндр, конус, шар</w:t>
            </w:r>
          </w:p>
        </w:tc>
        <w:tc>
          <w:tcPr>
            <w:tcW w:w="3376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77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A650B" w:rsidRPr="000A650B" w:rsidTr="00805D21">
        <w:tc>
          <w:tcPr>
            <w:tcW w:w="3384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тел</w:t>
            </w:r>
          </w:p>
        </w:tc>
        <w:tc>
          <w:tcPr>
            <w:tcW w:w="3376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77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A650B" w:rsidRPr="000A650B" w:rsidTr="00805D21">
        <w:tc>
          <w:tcPr>
            <w:tcW w:w="3384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3376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77" w:type="dxa"/>
            <w:shd w:val="clear" w:color="auto" w:fill="auto"/>
          </w:tcPr>
          <w:p w:rsidR="000A650B" w:rsidRPr="000A650B" w:rsidRDefault="000A650B" w:rsidP="000A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</w:tbl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A650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Первообразная</w:t>
      </w:r>
      <w:proofErr w:type="gramEnd"/>
      <w:r w:rsidRPr="000A650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 интеграл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Первообразная.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Первообразные степенной функции с целым показателем (</w:t>
      </w:r>
      <w:proofErr w:type="gramStart"/>
      <w:r w:rsidRPr="000A65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proofErr w:type="gramEnd"/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≠-1), синуса и косинуса.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Простейшие правила нахождения </w:t>
      </w:r>
      <w:proofErr w:type="gramStart"/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первообразных</w:t>
      </w:r>
      <w:proofErr w:type="gramEnd"/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Площадь криволинейной трапеции.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Интеграл. Формула Ньютона-Лейбница.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интеграла к вычислению площадей и объемов.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Основная цель</w:t>
      </w: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ознакомить с интегрированием как операцией, обратной дифференцированию; показать применение интеграла к решению геометрических задач.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Показательная и логарифмическая функции</w:t>
      </w: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 степени с иррациональным показателем.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иррациональных уравнений.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Показательная функция, ее свойства и график.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Тождественные преобразования показательных уравнений, неравенств и систем.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Логарифм числа. Основные свойства логарифмов.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Логарифмическая функция, ее свойства и график.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логарифмических уравнений и неравенств.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Производная показательной функции.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 </w:t>
      </w:r>
      <w:r w:rsidRPr="000A65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</w:t>
      </w: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натуральный логарифм.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Производная степенной функции.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Основная цель</w:t>
      </w: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привести в систему и обобщить сведения о степенях; ознакомить с показательной, логарифмической и степенной функциями и их свойствами; научить решать несложные показательные, логарифмические и иррациональные уравнения, их системы.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Элементы теории вероятностей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Перестановки.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Размещения.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Сочетания.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вероятности события. Свойства вероятностей события.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Относительная частота события.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Условная вероятность. Независимые события.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Основная цель</w:t>
      </w: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сформировать понятие вероятности случайного независимого события; научить решать задачи на применение теоремы о вероятности суммы двух несовместных событий и на нахождение вероятности произведения двух независимых событий. 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Метод координат в пространстве. Движения</w:t>
      </w: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Координаты точки и координаты вектора.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Скалярное произведение векторов.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Движения.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Основная цель</w:t>
      </w: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сформировать умение учащихся применять векторно-координатный метод к решению задач на вычисление углов между прямыми и плоскостями и расстояний между двумя точками, от точки до плоскости.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Цилиндр, конус, шар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цилиндра. Площадь поверхности цилиндра.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конуса. Площадь поверхности конуса.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Усеченный конус.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Сфера и шар. Уравнение сферы.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Взаимное расположение сферы и плоскости.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Касательная плоскость к сфере.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Площадь сферы.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Основная цель</w:t>
      </w: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дать учащимся систематические сведения об основных телах и поверхностях вращения – цилиндре, конусе, сфере, шаре. 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Объемы тел</w:t>
      </w: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прямоугольного параллелепипеда.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Объемы прямой призмы и цилиндра.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Объемы наклонной призмы, пирамиды и конуса.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шара и площадь сферы.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Объемы шарового сегмента, шарового слоя и шарового сектора.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Основная цель</w:t>
      </w: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ввести понятие объема тела и вывести формулы для вычисления объемов основных многогранников и круглых тел, изученных в курсе стереометрии.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650B" w:rsidRPr="000A650B" w:rsidRDefault="000A650B" w:rsidP="000A650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6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Планируемые результаты</w:t>
      </w:r>
    </w:p>
    <w:p w:rsidR="000A650B" w:rsidRPr="000A650B" w:rsidRDefault="000A650B" w:rsidP="000A6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курса математики 11 класса  учащиеся должны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Знать</w:t>
      </w:r>
      <w:r w:rsidRPr="000A65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практики и вопросов. Возникающих в самой математике,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универсальный характер законов логики математических рассуждений, их применимость во всех областях человеческой деятельности;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вероятностный характер различных процессов окружающего мира.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уметь</w:t>
      </w:r>
      <w:proofErr w:type="gramStart"/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иллюстрировать их свойства на графиках;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решать иррациональные, показательные и логарифмические уравнения  системы уравнений, показательные и логарифмические неравенства, используя при этом тождественные преобразования для упрощения уравнений и неравенств;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аппарат математического анализа (таблицы первообразных, правила вычисления первообразных) для нахождения первообразных и определенных интегралов;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исследовать элементарные функции при помощи приемов математического анализа, строить на основе такого исследования графики функций;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вычислять площади криволинейных трапеций и объемы простейших тел вращения при помощи определенных интегралов;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решать комбинаторные задачи путем систематического перебора возможных вариантов и с использованием правила умножения;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 частоту события;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простейших случаях находить вероятности случайных событий, в том числе с использованием комбинаторики;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основные многогранники и круглые тела, выполнять чертежи по условиям  задач;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решать планиметрические и простейшие стереометрические задачи на нахождение геометрических величин (площадей, объемов); </w:t>
      </w: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при решении стереометрических задач планиметрические факты и методы; </w:t>
      </w:r>
    </w:p>
    <w:p w:rsid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5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доказательные рассуждения в ходе решения задач.</w:t>
      </w:r>
    </w:p>
    <w:p w:rsid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650B" w:rsidRDefault="000A650B" w:rsidP="000A650B">
      <w:pPr>
        <w:spacing w:after="0" w:line="240" w:lineRule="auto"/>
        <w:jc w:val="both"/>
        <w:rPr>
          <w:b/>
          <w:sz w:val="28"/>
          <w:szCs w:val="28"/>
        </w:rPr>
      </w:pPr>
    </w:p>
    <w:p w:rsidR="000A650B" w:rsidRPr="000A650B" w:rsidRDefault="000A650B" w:rsidP="000A65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b/>
          <w:sz w:val="28"/>
          <w:szCs w:val="28"/>
        </w:rPr>
        <w:lastRenderedPageBreak/>
        <w:t xml:space="preserve">                           </w:t>
      </w:r>
      <w:r w:rsidRPr="000A650B">
        <w:rPr>
          <w:b/>
          <w:sz w:val="28"/>
          <w:szCs w:val="28"/>
        </w:rPr>
        <w:t>Календарн</w:t>
      </w:r>
      <w:proofErr w:type="gramStart"/>
      <w:r w:rsidRPr="000A650B">
        <w:rPr>
          <w:b/>
          <w:sz w:val="28"/>
          <w:szCs w:val="28"/>
        </w:rPr>
        <w:t>о-</w:t>
      </w:r>
      <w:proofErr w:type="gramEnd"/>
      <w:r w:rsidRPr="000A650B">
        <w:rPr>
          <w:b/>
          <w:sz w:val="28"/>
          <w:szCs w:val="28"/>
        </w:rPr>
        <w:t xml:space="preserve"> тематическое планирование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794"/>
        <w:gridCol w:w="3079"/>
        <w:gridCol w:w="953"/>
        <w:gridCol w:w="2489"/>
        <w:gridCol w:w="1298"/>
        <w:gridCol w:w="851"/>
        <w:gridCol w:w="283"/>
      </w:tblGrid>
      <w:tr w:rsidR="000A650B" w:rsidRPr="000A650B" w:rsidTr="00393067">
        <w:tc>
          <w:tcPr>
            <w:tcW w:w="794" w:type="dxa"/>
            <w:vMerge w:val="restart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3079" w:type="dxa"/>
            <w:vMerge w:val="restart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953" w:type="dxa"/>
            <w:vMerge w:val="restart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2489" w:type="dxa"/>
            <w:vMerge w:val="restart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2432" w:type="dxa"/>
            <w:gridSpan w:val="3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Дата проведения</w:t>
            </w:r>
          </w:p>
        </w:tc>
        <w:bookmarkStart w:id="0" w:name="_GoBack"/>
        <w:bookmarkEnd w:id="0"/>
      </w:tr>
      <w:tr w:rsidR="000A650B" w:rsidRPr="000A650B" w:rsidTr="00393067">
        <w:tc>
          <w:tcPr>
            <w:tcW w:w="794" w:type="dxa"/>
            <w:vMerge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9" w:type="dxa"/>
            <w:vMerge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  <w:vMerge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9" w:type="dxa"/>
            <w:vMerge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Повторение. Производная и ее применение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Определение производной. Правила нахождения производной.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Правила дифференцирования функций.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Применения непрерывности и производной.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Применения производной к исследованию функции.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b/>
                <w:sz w:val="20"/>
                <w:szCs w:val="20"/>
              </w:rPr>
              <w:t>Первообразная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</w:t>
            </w:r>
            <w:proofErr w:type="gramStart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первообразной</w:t>
            </w:r>
            <w:proofErr w:type="gramEnd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применение определения </w:t>
            </w:r>
            <w:proofErr w:type="gramStart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первообразной</w:t>
            </w:r>
            <w:proofErr w:type="gramEnd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свойство </w:t>
            </w:r>
            <w:proofErr w:type="gramStart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первообразной</w:t>
            </w:r>
            <w:proofErr w:type="gramEnd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применение основного свойства </w:t>
            </w:r>
            <w:proofErr w:type="gramStart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первообразной</w:t>
            </w:r>
            <w:proofErr w:type="gramEnd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Три правила нахождения первообразных.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трех правил нахождения первообразных.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Применение трех правил нахождения первообразных при решении задач.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 индивид</w:t>
            </w:r>
            <w:proofErr w:type="gramStart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Практикум по решению задач на применение трех правил нахождения первообразных.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№1 по теме «Первообразная»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b/>
                <w:sz w:val="20"/>
                <w:szCs w:val="20"/>
              </w:rPr>
              <w:t>Метод координат в пространстве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Прямоугольная система координат.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Координаты вектора.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Действия над векторами с заданными координатами.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Практикум по решению задач на применение действий над векторами с заданными координатами.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Связь между координатами векторов и координатами точек.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Простейшие задачи в координатах.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Решение стереометрических  задач координатно-векторным методом.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№2 по теме </w:t>
            </w:r>
            <w:r w:rsidRPr="000A65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«Простейшие задачи в координатах».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rPr>
          <w:trHeight w:val="129"/>
        </w:trPr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b/>
                <w:sz w:val="20"/>
                <w:szCs w:val="20"/>
              </w:rPr>
              <w:t>Интеграл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Площадь криволинейной трапеции.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задач на вычисление площади  криволинейной трапеции.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индивидуальная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Интеграл. Формула Ньютона-Лейбница.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задач на вычисление интеграла и применение  формулы Ньютона-Лейбница.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Практикум по решению задач на вычисление интеграла и применение формулы Ньютона-Лейбница.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Применение интеграла.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 Вычисление объемов тел фигур вращения с применением  интеграла.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прикладных задач с применением интеграла.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Практикум по решению задач на применение интеграла.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№3 по теме «Интеграл».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b/>
                <w:sz w:val="20"/>
                <w:szCs w:val="20"/>
              </w:rPr>
              <w:t>Метод координат в пространстве (продолжение)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Угол между векторами. Скалярное произведение векторов.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свойства скалярного произведения.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Вычисление углов между прямыми и плоскостями.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задач на вычисление углов между прямыми и плоскостями.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использование скалярного произведения векторов.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Движения. Центральная симметрия. Осевая симметрия. Зеркальная симметрия. Параллельный перенос.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Лекция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«Движения».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Практикум по решению задач по теме «Векторы в пространстве. Движения».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№4 по теме «Скалярное произведение векторов в пространстве. Движения». 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Зачет №1 по теме «Метод координат в пространстве».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Индивидуальные карточки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b/>
                <w:sz w:val="20"/>
                <w:szCs w:val="20"/>
              </w:rPr>
              <w:t>Обобщение понятия степени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Корень </w:t>
            </w:r>
            <w:proofErr w:type="gramStart"/>
            <w:r w:rsidRPr="000A650B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-ой</w:t>
            </w:r>
            <w:proofErr w:type="gramEnd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 степени и его свойства.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применение корня </w:t>
            </w:r>
            <w:proofErr w:type="gramStart"/>
            <w:r w:rsidRPr="000A650B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-ой</w:t>
            </w:r>
            <w:proofErr w:type="gramEnd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 степени и его свойств.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уравнений и неравенств на применение корня </w:t>
            </w:r>
            <w:proofErr w:type="gramStart"/>
            <w:r w:rsidRPr="000A650B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-ой</w:t>
            </w:r>
            <w:proofErr w:type="gramEnd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 степени и его свойств.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Практикум по решению задач на применение корня </w:t>
            </w:r>
            <w:proofErr w:type="gramStart"/>
            <w:r w:rsidRPr="000A650B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-ой</w:t>
            </w:r>
            <w:proofErr w:type="gramEnd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 степени и его свойств.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Иррациональные уравнения.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иррациональных уравнений.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Практикум по решению иррациональных уравнений и систем с иррациональными уравнениями.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 работа по учебнику,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Степень с рациональным показателем.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Свойства степени с рациональным показателем.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степени с рациональным показателем.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Сравнение чисел с рациональным показателем.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Практикум по решению задач на применение степени с рациональным показателем.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№5 по теме «Обобщение понятия степени».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b/>
                <w:sz w:val="20"/>
                <w:szCs w:val="20"/>
              </w:rPr>
              <w:t>Цилиндр, конус и шар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Понятие цилиндра. Площадь поверхности цилиндра.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задач на нахождение элементов цилиндра и площади поверхности цилиндра.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proofErr w:type="gramStart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абота, 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Практикум по решению задач на нахождение элементов цилиндра и площади поверхности цилиндра.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Фронтальная работа, 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Понятие конуса. Площадь поверхности конуса.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нахождение элементов конуса и площади поверхности конуса.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Усеченный конус.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Практикум по решению задач на нахождение площади поверхности конуса и усеченного конуса.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Сфера и шар. Уравнение сферы.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Взаимное расположение сферы и плоскости.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64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Касательная плоскость к сфере.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Площадь сферы.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proofErr w:type="gramStart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абота, 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«Сфера и шар».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proofErr w:type="gramStart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абота. 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задач на комбинацию цилиндра и призмы.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задач на комбинацию конуса и пирамиды.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задач на многогранники, конус и пирамиду.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задач на комбинацию сферы и пирамиды.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комбинацию призмы и сферы.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 на комбинацию цилиндра и сферы, конуса и сферы.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№6 по теме «Цилиндр, конус, шар».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Зачет №2 по теме «Цилиндр, конус, шар».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Индивидуальные карточки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Показательная и логарифмическая функции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Показательная функция.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задач на использование свойств показательной функции.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показательных уравнений и неравенств.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Способы решения простейших показательных неравенств.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систем показательных уравнений.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proofErr w:type="gramStart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нестандартных показательных уравнений и неравенств.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Логарифмы и их свойства.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Основные свойства логарифмов.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применение основных свойств логарифмов.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Логарифмическая функция.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Основные свойства логарифмической функции.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логарифмических уравнений и неравенств.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Принцип решения логарифмических уравнений.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систем уравнений, содержащих логарифмическую функцию.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Алгоритм решения логарифмических неравенств.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Практикум по решению </w:t>
            </w:r>
            <w:r w:rsidRPr="000A65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логарифмических уравнений и неравенств.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91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Понятие об обратной функции.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№7 по теме «Показательная и логарифмическая функции».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b/>
                <w:sz w:val="20"/>
                <w:szCs w:val="20"/>
              </w:rPr>
              <w:t>Объемы тел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Понятие объема. Объем прямоугольного параллелепипеда.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Объем прямоугольной призмы, основанием которой является прямоугольный треугольник.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Объем прямой призмы.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Объем цилиндра.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формулы объема цилиндра.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Вычисление объемов тел с помощью определенного интеграла.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Объем наклонной призмы.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Объем пирамиды.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задач на нахождение объема пирамиды.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Объем конуса.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задач на нахождение объема конуса.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№8 по теме «Объемы тел».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Производная показательной и логарифмической функций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Производная показательной функции. Число </w:t>
            </w:r>
            <w:r w:rsidRPr="000A650B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нахождение производной показательной функции.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Первообразная</w:t>
            </w:r>
            <w:proofErr w:type="gramEnd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показательной функции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нахождение производной и первообразной показательной функции.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Производная логарифмической функции.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задач на нахождение производной логарифмической функции.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Первообразная</w:t>
            </w:r>
            <w:proofErr w:type="gramEnd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 для функции у=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х</m:t>
                  </m:r>
                </m:den>
              </m:f>
            </m:oMath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Практикум по решению задач на нахождение производной логарифмической функции.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Степенная функция.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114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Производная и первообразная степенной функции.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Практикум по решению задач на нахождение производной и первообразной степенной функции.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№9 по теме «Производная показательной и логарифмической функций».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b/>
                <w:sz w:val="20"/>
                <w:szCs w:val="20"/>
              </w:rPr>
              <w:t>Объемы тел (продолжение)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Объем шара.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задач на нахождение объема шара.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Объем шарового сегмента, шарового слоя, сектора.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применение формул объемов частей шара. 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Площадь сферы.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№10 по теме «Объем шара и площадь сферы».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Зачет №3 по теме «Объемы тел».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Индивидуальные карточки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теории вероятностей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Перестановки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формулы для числа перестановок.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Размещения.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формулы для числа размещений.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Сочетания.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формулы для числа сочетаний.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Понятие вероятности события.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О классическом, статистическом и геометрическом определениях вероятности.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Свойства вероятностей события.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Типы случайных событий и действия над ними.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Относительная частота события.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Условная вероятность. Независимые события.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условную случайность и независимые события.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№11 по теме «Элементы теории вероятностей».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33 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Рациональные и иррациональные числа. Проценты.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Пропорции. Прогрессии.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Преобразования алгебраических выражений и выражений, содержащих радикалы и степени с дробными показателями.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Преобразования тригонометрических выражений и выражений, содержащих степени и логарифмы.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Рациональные   уравнения и неравенства.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Иррациональные уравнения и неравенства.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Тригонометрические уравнения и неравенства.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Показательные и логарифмические уравнения и неравенства.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Системы рациональных  уравнений и неравенств.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Системы иррациональных и тригонометрических уравнений.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Системы показательных и логарифмических уравнений.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задач на движение с помощью составления уравнений и систем уравнений.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задач на работу и производительность труда с помощью составления уравнений и систем уравнений.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задач на процентное содержание и концентрацию с помощью составления уравнений и систем уравнений.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Производная. Применение производной к исследованию функций.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Первообразная. Интеграл. Площадь криволинейной трапеции.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Повторение геометрии. Аксиомы стереометрии и их следствия.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Параллельность </w:t>
            </w:r>
            <w:proofErr w:type="gramStart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прямых</w:t>
            </w:r>
            <w:proofErr w:type="gramEnd"/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, параллельность прямой и плоскости. Скрещивающиеся прямые. Параллельность плоскостей.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Перпендикулярность прямой и плоскости. Теорема о трех перпендикулярах. Угол между прямой и плоскостью.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Двугранный угол. Перпендикулярность плоскостей.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159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Многогранники: параллелепипед, призма, пирамида, площади их поверхностей.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задач на многогранники.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Векторы в пространстве. Действия над векторами. Скалярное произведение векторов.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Цилиндр, конус и шар, площади их поверхностей.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Объемы тел.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задач на комбинацию тел и нахождение объемов тел вращения.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«Многогранники».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«Тела вращения».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по теме «Комбинации с описанными сферами».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Устная работа,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«Комбинации с вписанными сферами».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индивидуальная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Итоговая контрольная работа.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50B" w:rsidRPr="000A650B" w:rsidTr="00393067">
        <w:tc>
          <w:tcPr>
            <w:tcW w:w="794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307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работы. Работа над ошибками. Решение задач по всем темам. </w:t>
            </w:r>
          </w:p>
        </w:tc>
        <w:tc>
          <w:tcPr>
            <w:tcW w:w="95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9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0B">
              <w:rPr>
                <w:rFonts w:ascii="Times New Roman" w:hAnsi="Times New Roman" w:cs="Times New Roman"/>
                <w:sz w:val="20"/>
                <w:szCs w:val="20"/>
              </w:rPr>
              <w:t>решение заданий</w:t>
            </w:r>
          </w:p>
        </w:tc>
        <w:tc>
          <w:tcPr>
            <w:tcW w:w="1298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A650B" w:rsidRPr="000A650B" w:rsidRDefault="000A650B" w:rsidP="000A6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4781" w:rsidRDefault="00664781"/>
    <w:sectPr w:rsidR="00664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6E46"/>
    <w:multiLevelType w:val="hybridMultilevel"/>
    <w:tmpl w:val="6D1E6F2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ED05595"/>
    <w:multiLevelType w:val="hybridMultilevel"/>
    <w:tmpl w:val="0484B4D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261D6023"/>
    <w:multiLevelType w:val="hybridMultilevel"/>
    <w:tmpl w:val="F79848B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265C4479"/>
    <w:multiLevelType w:val="hybridMultilevel"/>
    <w:tmpl w:val="A2DAFE34"/>
    <w:lvl w:ilvl="0" w:tplc="FC1E9272">
      <w:start w:val="6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73135BA"/>
    <w:multiLevelType w:val="hybridMultilevel"/>
    <w:tmpl w:val="6F627A4E"/>
    <w:lvl w:ilvl="0" w:tplc="8D8E20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47774F"/>
    <w:multiLevelType w:val="hybridMultilevel"/>
    <w:tmpl w:val="BAD059F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622F71D6"/>
    <w:multiLevelType w:val="hybridMultilevel"/>
    <w:tmpl w:val="E41A4146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69314CE5"/>
    <w:multiLevelType w:val="hybridMultilevel"/>
    <w:tmpl w:val="7622558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69A943BE"/>
    <w:multiLevelType w:val="hybridMultilevel"/>
    <w:tmpl w:val="0D6EB11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6A690BBC"/>
    <w:multiLevelType w:val="hybridMultilevel"/>
    <w:tmpl w:val="FDE87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7500CF"/>
    <w:multiLevelType w:val="hybridMultilevel"/>
    <w:tmpl w:val="63CAC90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73752443"/>
    <w:multiLevelType w:val="hybridMultilevel"/>
    <w:tmpl w:val="A77AA196"/>
    <w:lvl w:ilvl="0" w:tplc="81A2865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A4E4566"/>
    <w:multiLevelType w:val="hybridMultilevel"/>
    <w:tmpl w:val="4EC679A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9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D0F"/>
    <w:rsid w:val="000A650B"/>
    <w:rsid w:val="00393067"/>
    <w:rsid w:val="00664781"/>
    <w:rsid w:val="009B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A650B"/>
  </w:style>
  <w:style w:type="numbering" w:customStyle="1" w:styleId="11">
    <w:name w:val="Нет списка11"/>
    <w:next w:val="a2"/>
    <w:uiPriority w:val="99"/>
    <w:semiHidden/>
    <w:unhideWhenUsed/>
    <w:rsid w:val="000A650B"/>
  </w:style>
  <w:style w:type="table" w:styleId="a3">
    <w:name w:val="Table Grid"/>
    <w:basedOn w:val="a1"/>
    <w:uiPriority w:val="59"/>
    <w:rsid w:val="000A65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0A650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A6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650B"/>
    <w:rPr>
      <w:rFonts w:ascii="Tahoma" w:hAnsi="Tahoma" w:cs="Tahoma"/>
      <w:sz w:val="16"/>
      <w:szCs w:val="16"/>
    </w:rPr>
  </w:style>
  <w:style w:type="paragraph" w:styleId="a7">
    <w:name w:val="Subtitle"/>
    <w:basedOn w:val="a"/>
    <w:next w:val="a"/>
    <w:link w:val="a8"/>
    <w:uiPriority w:val="11"/>
    <w:qFormat/>
    <w:rsid w:val="000A650B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uiPriority w:val="11"/>
    <w:rsid w:val="000A650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A650B"/>
  </w:style>
  <w:style w:type="numbering" w:customStyle="1" w:styleId="11">
    <w:name w:val="Нет списка11"/>
    <w:next w:val="a2"/>
    <w:uiPriority w:val="99"/>
    <w:semiHidden/>
    <w:unhideWhenUsed/>
    <w:rsid w:val="000A650B"/>
  </w:style>
  <w:style w:type="table" w:styleId="a3">
    <w:name w:val="Table Grid"/>
    <w:basedOn w:val="a1"/>
    <w:uiPriority w:val="59"/>
    <w:rsid w:val="000A65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0A650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A6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650B"/>
    <w:rPr>
      <w:rFonts w:ascii="Tahoma" w:hAnsi="Tahoma" w:cs="Tahoma"/>
      <w:sz w:val="16"/>
      <w:szCs w:val="16"/>
    </w:rPr>
  </w:style>
  <w:style w:type="paragraph" w:styleId="a7">
    <w:name w:val="Subtitle"/>
    <w:basedOn w:val="a"/>
    <w:next w:val="a"/>
    <w:link w:val="a8"/>
    <w:uiPriority w:val="11"/>
    <w:qFormat/>
    <w:rsid w:val="000A650B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uiPriority w:val="11"/>
    <w:rsid w:val="000A650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3506</Words>
  <Characters>19985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 Яковлевна Надршина</dc:creator>
  <cp:keywords/>
  <dc:description/>
  <cp:lastModifiedBy>Раиса Яковлевна Надршина</cp:lastModifiedBy>
  <cp:revision>3</cp:revision>
  <dcterms:created xsi:type="dcterms:W3CDTF">2020-03-18T07:53:00Z</dcterms:created>
  <dcterms:modified xsi:type="dcterms:W3CDTF">2020-03-20T09:26:00Z</dcterms:modified>
</cp:coreProperties>
</file>